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415" w:rsidRPr="008D36E1" w:rsidRDefault="00657415" w:rsidP="00657415">
      <w:pPr>
        <w:rPr>
          <w:rFonts w:ascii="Palatino Linotype" w:hAnsi="Palatino Linotype" w:cs="Arial"/>
          <w:color w:val="1A1A1A"/>
        </w:rPr>
      </w:pPr>
      <w:r w:rsidRPr="008D36E1">
        <w:rPr>
          <w:rFonts w:ascii="Palatino Linotype" w:hAnsi="Palatino Linotype" w:cs="Arial"/>
          <w:color w:val="1A1A1A"/>
        </w:rPr>
        <w:t>4. If elected, would you support or oppose the </w:t>
      </w:r>
      <w:proofErr w:type="spellStart"/>
      <w:r w:rsidRPr="008D36E1">
        <w:rPr>
          <w:rFonts w:ascii="Palatino Linotype" w:hAnsi="Palatino Linotype"/>
        </w:rPr>
        <w:fldChar w:fldCharType="begin"/>
      </w:r>
      <w:r w:rsidRPr="008D36E1">
        <w:rPr>
          <w:rFonts w:ascii="Palatino Linotype" w:hAnsi="Palatino Linotype"/>
        </w:rPr>
        <w:instrText xml:space="preserve"> HYPERLINK "http://amendments-rules.house.gov/amendments/AMASH_018_xml2718131717181718.pdf" </w:instrText>
      </w:r>
      <w:r w:rsidRPr="008D36E1">
        <w:rPr>
          <w:rFonts w:ascii="Palatino Linotype" w:hAnsi="Palatino Linotype"/>
        </w:rPr>
        <w:fldChar w:fldCharType="separate"/>
      </w:r>
      <w:r w:rsidRPr="008D36E1">
        <w:rPr>
          <w:rStyle w:val="Hyperlink"/>
          <w:rFonts w:ascii="Palatino Linotype" w:hAnsi="Palatino Linotype" w:cs="Arial"/>
          <w:color w:val="004BBD"/>
        </w:rPr>
        <w:t>Amash</w:t>
      </w:r>
      <w:proofErr w:type="spellEnd"/>
      <w:r w:rsidRPr="008D36E1">
        <w:rPr>
          <w:rStyle w:val="Hyperlink"/>
          <w:rFonts w:ascii="Palatino Linotype" w:hAnsi="Palatino Linotype" w:cs="Arial"/>
          <w:color w:val="004BBD"/>
        </w:rPr>
        <w:t>-Conyers Amendment</w:t>
      </w:r>
      <w:r w:rsidRPr="008D36E1">
        <w:rPr>
          <w:rFonts w:ascii="Palatino Linotype" w:hAnsi="Palatino Linotype"/>
        </w:rPr>
        <w:fldChar w:fldCharType="end"/>
      </w:r>
      <w:r w:rsidRPr="008D36E1">
        <w:rPr>
          <w:rFonts w:ascii="Palatino Linotype" w:hAnsi="Palatino Linotype" w:cs="Arial"/>
          <w:color w:val="1A1A1A"/>
        </w:rPr>
        <w:t>, which limits the collection of any tangible things pursuant to PATRIOT Act section 215 to those tangible things that pertain to a person who is the subject of an investigation described in section 501 of the 1978 FISA Act?</w:t>
      </w:r>
    </w:p>
    <w:p w:rsidR="00657415" w:rsidRPr="008D36E1" w:rsidRDefault="00657415" w:rsidP="00657415">
      <w:pPr>
        <w:rPr>
          <w:rFonts w:ascii="Palatino Linotype" w:hAnsi="Palatino Linotype" w:cs="Arial"/>
          <w:color w:val="1A1A1A"/>
        </w:rPr>
      </w:pPr>
      <w:r>
        <w:rPr>
          <w:rFonts w:ascii="Palatino Linotype" w:hAnsi="Palatino Linotype" w:cs="Arial"/>
          <w:noProof/>
          <w:color w:val="1A1A1A"/>
        </w:rPr>
        <w:drawing>
          <wp:inline distT="0" distB="0" distL="0" distR="0">
            <wp:extent cx="5029902" cy="112410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ilka-amash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902" cy="1124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7415" w:rsidRPr="00657415" w:rsidRDefault="00657415">
      <w:pPr>
        <w:rPr>
          <w:rFonts w:ascii="Palatino Linotype" w:hAnsi="Palatino Linotype"/>
          <w:i/>
          <w:sz w:val="24"/>
          <w:szCs w:val="24"/>
        </w:rPr>
      </w:pPr>
      <w:bookmarkStart w:id="0" w:name="_GoBack"/>
      <w:bookmarkEnd w:id="0"/>
    </w:p>
    <w:sectPr w:rsidR="00657415" w:rsidRPr="006574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D0D"/>
    <w:rsid w:val="000443CA"/>
    <w:rsid w:val="0065174A"/>
    <w:rsid w:val="00657415"/>
    <w:rsid w:val="009E48EF"/>
    <w:rsid w:val="00A116A8"/>
    <w:rsid w:val="00E56928"/>
    <w:rsid w:val="00F12426"/>
    <w:rsid w:val="00F6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C24533-1C83-4973-93DF-739A5DDEE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574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Tucker</dc:creator>
  <cp:keywords/>
  <dc:description/>
  <cp:lastModifiedBy>Catherine Tucker</cp:lastModifiedBy>
  <cp:revision>4</cp:revision>
  <dcterms:created xsi:type="dcterms:W3CDTF">2013-10-07T15:34:00Z</dcterms:created>
  <dcterms:modified xsi:type="dcterms:W3CDTF">2013-10-09T16:05:00Z</dcterms:modified>
</cp:coreProperties>
</file>