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9E" w:rsidRDefault="006E579E" w:rsidP="006E579E">
      <w:pPr>
        <w:rPr>
          <w:rFonts w:ascii="Palatino Linotype" w:eastAsia="Times New Roman" w:hAnsi="Palatino Linotype" w:cs="Arial"/>
          <w:color w:val="000000"/>
        </w:rPr>
      </w:pPr>
      <w:r w:rsidRPr="008B7D4B">
        <w:rPr>
          <w:rFonts w:ascii="Palatino Linotype" w:eastAsia="Times New Roman" w:hAnsi="Palatino Linotype" w:cs="Arial"/>
          <w:color w:val="000000"/>
        </w:rPr>
        <w:t xml:space="preserve">1. If elected, would the candidate support or oppose reforms to the </w:t>
      </w:r>
      <w:hyperlink r:id="rId4" w:history="1">
        <w:r w:rsidRPr="00D613B5">
          <w:rPr>
            <w:rStyle w:val="Hyperlink"/>
            <w:rFonts w:ascii="Palatino Linotype" w:eastAsia="Times New Roman" w:hAnsi="Palatino Linotype" w:cs="Arial"/>
          </w:rPr>
          <w:t>Electronic Communications Privacy Act</w:t>
        </w:r>
      </w:hyperlink>
      <w:r w:rsidRPr="008B7D4B">
        <w:rPr>
          <w:rFonts w:ascii="Palatino Linotype" w:eastAsia="Times New Roman" w:hAnsi="Palatino Linotype" w:cs="Arial"/>
          <w:color w:val="000000"/>
        </w:rPr>
        <w:t xml:space="preserve"> that would require an individualized warrant based on probable cause before the government can search someone's email?</w:t>
      </w:r>
      <w:r w:rsidRPr="0035437C">
        <w:rPr>
          <w:rFonts w:ascii="Palatino Linotype" w:eastAsia="Times New Roman" w:hAnsi="Palatino Linotype" w:cs="Arial"/>
          <w:color w:val="000000"/>
        </w:rPr>
        <w:t> </w:t>
      </w:r>
    </w:p>
    <w:p w:rsidR="006E579E" w:rsidRDefault="006E579E" w:rsidP="006E579E">
      <w:pPr>
        <w:rPr>
          <w:rFonts w:ascii="Palatino Linotype" w:eastAsia="Times New Roman" w:hAnsi="Palatino Linotype" w:cs="Times New Roman"/>
        </w:rPr>
      </w:pPr>
    </w:p>
    <w:p w:rsidR="006E579E" w:rsidRPr="006E579E" w:rsidRDefault="006E579E" w:rsidP="006E579E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From the questionnaire:</w:t>
      </w:r>
      <w:bookmarkStart w:id="0" w:name="_GoBack"/>
      <w:bookmarkEnd w:id="0"/>
    </w:p>
    <w:p w:rsidR="006E579E" w:rsidRPr="00993662" w:rsidRDefault="006E579E" w:rsidP="006E579E">
      <w:pPr>
        <w:rPr>
          <w:rFonts w:ascii="Palatino Linotype" w:hAnsi="Palatino Linotype"/>
          <w:b/>
        </w:rPr>
      </w:pPr>
      <w:r w:rsidRPr="00993662">
        <w:rPr>
          <w:rFonts w:ascii="Palatino Linotype" w:hAnsi="Palatino Linotype"/>
          <w:b/>
        </w:rPr>
        <w:t>He does support reforms to the Electronic Communications Privacy Act such as you indicate.</w:t>
      </w:r>
    </w:p>
    <w:p w:rsidR="006E579E" w:rsidRPr="00993662" w:rsidRDefault="006E579E" w:rsidP="006E579E">
      <w:pPr>
        <w:rPr>
          <w:rFonts w:ascii="Palatino Linotype" w:hAnsi="Palatino Linotype"/>
          <w:b/>
        </w:rPr>
      </w:pPr>
    </w:p>
    <w:p w:rsidR="00587C98" w:rsidRDefault="006E579E"/>
    <w:sectPr w:rsidR="0058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6E579E"/>
    <w:rsid w:val="009E48EF"/>
    <w:rsid w:val="00A116A8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deeplinks/2013/03/ecpa-reform-continues-move-forward-today-hearing-house-and-movement-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Toshiba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2</cp:revision>
  <dcterms:created xsi:type="dcterms:W3CDTF">2013-10-07T15:32:00Z</dcterms:created>
  <dcterms:modified xsi:type="dcterms:W3CDTF">2013-10-07T17:05:00Z</dcterms:modified>
</cp:coreProperties>
</file>